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Gaming Meets Ownership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Powered by a cutting-edge NFT-backed blockchain, XGame ensures that your in-game progress is truly yours. Keep, trade, and even monetize your achievements and digital assets – the power is in your hands. Play, own, and thrive in a gaming ecosystem where your efforts are rewarded with tangible ownership. Experience a new era of gaming where your time and dedication translate into real-world value.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FREE MPC = FREE CHANCE TO DO GOOD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Claim your free MPC tokens! Join the MPC airdrop on March 1, 2025, and be part of something bigger. This is your chance to receive free cryptocurrency while supporting a project with real-world impact. Free tokens, real impact – don't miss out on this opportunity to join the MPC community and make a difference. Secure your share of MPC today and be a part of a movement for positive change.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